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72"/>
          <w:szCs w:val="72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rPr>
          <w:rFonts w:asciiTheme="majorEastAsia" w:hAnsiTheme="majorEastAsia" w:eastAsiaTheme="majorEastAsia"/>
          <w:b/>
          <w:sz w:val="84"/>
          <w:szCs w:val="84"/>
        </w:rPr>
      </w:pPr>
    </w:p>
    <w:p>
      <w:pPr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晋交企协字</w:t>
      </w:r>
      <w:r>
        <w:rPr>
          <w:rFonts w:hint="eastAsia" w:ascii="仿宋_GB2312" w:hAnsi="仿宋" w:eastAsia="仿宋_GB2312" w:cs="宋体"/>
          <w:color w:val="333333"/>
          <w:sz w:val="32"/>
          <w:szCs w:val="32"/>
        </w:rPr>
        <w:t>〔20</w:t>
      </w:r>
      <w:r>
        <w:rPr>
          <w:rFonts w:hint="eastAsia" w:ascii="仿宋_GB2312" w:hAnsi="仿宋" w:eastAsia="仿宋_GB2312" w:cs="宋体"/>
          <w:color w:val="333333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 w:cs="宋体"/>
          <w:color w:val="333333"/>
          <w:sz w:val="32"/>
          <w:szCs w:val="32"/>
        </w:rPr>
        <w:t>〕</w:t>
      </w:r>
      <w:r>
        <w:rPr>
          <w:rFonts w:hint="eastAsia" w:ascii="仿宋_GB2312" w:hAnsi="仿宋" w:eastAsia="仿宋_GB2312" w:cs="宋体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autoSpaceDE w:val="0"/>
        <w:spacing w:line="480" w:lineRule="auto"/>
        <w:jc w:val="center"/>
        <w:rPr>
          <w:rFonts w:hint="eastAsia" w:asciiTheme="majorEastAsia" w:hAnsiTheme="majorEastAsia" w:eastAsia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关于20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24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年度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eastAsia="zh-CN"/>
        </w:rPr>
        <w:t>全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省交通运输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eastAsia="zh-CN"/>
        </w:rPr>
        <w:t>行业</w:t>
      </w:r>
    </w:p>
    <w:p>
      <w:pPr>
        <w:autoSpaceDE w:val="0"/>
        <w:spacing w:line="480" w:lineRule="auto"/>
        <w:jc w:val="center"/>
        <w:rPr>
          <w:rFonts w:hint="eastAsia" w:asciiTheme="majorEastAsia" w:hAnsiTheme="majorEastAsia" w:eastAsia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QC小组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eastAsia="zh-CN"/>
        </w:rPr>
        <w:t>活动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暨质量信得过班组建设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eastAsia="zh-CN"/>
        </w:rPr>
        <w:t>推进</w:t>
      </w:r>
    </w:p>
    <w:p>
      <w:pPr>
        <w:autoSpaceDE w:val="0"/>
        <w:spacing w:line="480" w:lineRule="auto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  <w:lang w:eastAsia="zh-CN"/>
        </w:rPr>
        <w:t>工作安排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的通知</w:t>
      </w:r>
    </w:p>
    <w:p>
      <w:pPr>
        <w:autoSpaceDE w:val="0"/>
        <w:spacing w:line="480" w:lineRule="auto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0" w:firstLineChars="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各有关单位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为做好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2024年度全省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交通运输行业质量管理小组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活动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和质量信得过班组建设推进工作，激发全省交通运输行业员工参与质量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提升活动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的热情，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提升科技创新能力和水平，共同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助力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推进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企业高质量发展，推动此项群众性质量管理活动深入持久地开展，根据中交企协和省质协工作要求以及我会本年度的工作计划，现将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2024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年度全省交通运输行业质量管理小组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活动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和质量信得过班组建设推进工作安排如下：</w:t>
      </w:r>
    </w:p>
    <w:p>
      <w:pPr>
        <w:pStyle w:val="7"/>
        <w:shd w:val="clear" w:color="auto" w:fill="FFFFFF"/>
        <w:spacing w:before="0" w:beforeAutospacing="0" w:after="0" w:afterAutospacing="0"/>
        <w:ind w:firstLine="643" w:firstLineChars="200"/>
        <w:textAlignment w:val="baseline"/>
        <w:rPr>
          <w:rFonts w:hint="eastAsia" w:ascii="仿宋_GB2312" w:hAnsi="仿宋" w:eastAsia="仿宋_GB2312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/>
          <w:bCs/>
          <w:kern w:val="2"/>
          <w:sz w:val="32"/>
          <w:szCs w:val="32"/>
          <w:lang w:val="en-US" w:eastAsia="zh-CN" w:bidi="ar-SA"/>
        </w:rPr>
        <w:t>一、活动主旨</w:t>
      </w:r>
    </w:p>
    <w:p>
      <w:pPr>
        <w:pStyle w:val="7"/>
        <w:shd w:val="clear" w:color="auto" w:fill="FFFFFF"/>
        <w:spacing w:before="0" w:beforeAutospacing="0" w:after="0" w:afterAutospacing="0"/>
        <w:ind w:firstLine="616" w:firstLineChars="200"/>
        <w:textAlignment w:val="baseline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spacing w:val="-6"/>
          <w:kern w:val="2"/>
          <w:sz w:val="32"/>
          <w:szCs w:val="32"/>
          <w:lang w:val="en-US" w:eastAsia="zh-CN" w:bidi="ar-SA"/>
        </w:rPr>
        <w:t>以中质协《质量管理小组活动准则》（T/CAQ 10201-2020）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、《质量信得过班组建设准则》（T/CAQ 10204-2017）团体标准落实应用为抓手，进一步引导全省交通运输企事业单位员工立足岗位，弘扬精益求精的工匠精神，积极开展质量提升活动，不断夯实高质量发展的群众基础，实现质量水平的整体提升。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eastAsia="zh-CN"/>
        </w:rPr>
        <w:t>二、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资料申报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1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1.QC小组需提交资料：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1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）山西省交通运输行业质量管理小组活动成果申报表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Word版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（见附件1）；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）小组成果材料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Word版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）小组活动记录等证实材料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Word版或PDF版；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）小组申报汇总表电子版（见附件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2.质量信得过</w:t>
      </w:r>
      <w:r>
        <w:rPr>
          <w:rFonts w:hint="eastAsia" w:ascii="仿宋_GB2312" w:hAnsi="仿宋" w:eastAsia="仿宋_GB2312" w:cs="仿宋"/>
          <w:sz w:val="32"/>
          <w:szCs w:val="32"/>
        </w:rPr>
        <w:t>班组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需提交资料：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1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sz w:val="32"/>
          <w:szCs w:val="32"/>
        </w:rPr>
        <w:t>山西省交通运输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行业</w:t>
      </w:r>
      <w:r>
        <w:rPr>
          <w:rFonts w:hint="eastAsia" w:ascii="仿宋_GB2312" w:hAnsi="仿宋" w:eastAsia="仿宋_GB2312" w:cs="仿宋"/>
          <w:sz w:val="32"/>
          <w:szCs w:val="32"/>
        </w:rPr>
        <w:t>质量信得过班组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建设典型经验</w:t>
      </w:r>
      <w:r>
        <w:rPr>
          <w:rFonts w:hint="eastAsia" w:ascii="仿宋_GB2312" w:hAnsi="仿宋" w:eastAsia="仿宋_GB2312" w:cs="仿宋"/>
          <w:sz w:val="32"/>
          <w:szCs w:val="32"/>
        </w:rPr>
        <w:t>申报表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Word版</w:t>
      </w:r>
      <w:r>
        <w:rPr>
          <w:rFonts w:hint="eastAsia" w:ascii="仿宋_GB2312" w:hAnsi="仿宋" w:eastAsia="仿宋_GB2312" w:cs="仿宋"/>
          <w:sz w:val="32"/>
          <w:szCs w:val="32"/>
        </w:rPr>
        <w:t>（见附件3）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1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sz w:val="32"/>
          <w:szCs w:val="32"/>
        </w:rPr>
        <w:t>班组创建材料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Word版；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1"/>
        <w:textAlignment w:val="auto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（3）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班组建设证明材料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Word版或PDF版；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1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（4）班组申报汇总表电子版（见附件4）。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1"/>
        <w:textAlignment w:val="auto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、具体要求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1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1.请各主管部门积极组织所属单位申报20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 w:cs="仿宋"/>
          <w:sz w:val="32"/>
          <w:szCs w:val="32"/>
        </w:rPr>
        <w:t>年度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优秀质量管理</w:t>
      </w:r>
      <w:r>
        <w:rPr>
          <w:rFonts w:hint="eastAsia" w:ascii="仿宋_GB2312" w:hAnsi="仿宋" w:eastAsia="仿宋_GB2312" w:cs="仿宋"/>
          <w:sz w:val="32"/>
          <w:szCs w:val="32"/>
        </w:rPr>
        <w:t>小组和质量信得过班组。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1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仿宋"/>
          <w:sz w:val="32"/>
          <w:szCs w:val="32"/>
        </w:rPr>
        <w:t>申报截止时间：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20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年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月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日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请各单位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将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所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需提交资料在规定时间内</w:t>
      </w:r>
      <w:r>
        <w:rPr>
          <w:rFonts w:hint="eastAsia" w:ascii="仿宋_GB2312" w:hAnsi="仿宋" w:eastAsia="仿宋_GB2312" w:cs="仿宋"/>
          <w:sz w:val="32"/>
          <w:szCs w:val="32"/>
        </w:rPr>
        <w:t>报送至153923953@qq.com邮箱。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1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3.各QC小组要确保成果的真实性和实效性，严格按照中国质量协会2020年修订的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《质量管理小组活动准则》（T/CAQ 10201-2020）团体标准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开展活动，坚持“小、实、活、新”的原则，遵循“PDCA”循环程序，把重点放在实实在在的小组活动中，提高成果质量，坚决杜绝活动成果编、抄、套的现象。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1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3.各班组要严格按照中国质量协会2018年实施的《质量信得过班组建设准则》团体标准（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T/CAQ 1020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-20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17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），有计划、有组织地推进质量信得过班组建设活动，建立起制度化、规范化、科学化的长效机制，通过努力，力争使质量信得过班组建设活动内容更加具体规范，活动效果更具特色。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1"/>
        <w:textAlignment w:val="auto"/>
        <w:rPr>
          <w:rFonts w:hint="default" w:ascii="仿宋_GB2312" w:hAnsi="仿宋" w:eastAsia="仿宋_GB2312" w:cs="仿宋"/>
          <w:color w:val="0000FF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:lang w:val="en-US" w:eastAsia="zh-CN"/>
        </w:rPr>
        <w:t>4.各QC小组和班组在活动过程中，一定要注重现场活动记录的收集整理。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、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eastAsia="zh-CN"/>
        </w:rPr>
        <w:t>交流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推荐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充分</w:t>
      </w:r>
      <w:r>
        <w:rPr>
          <w:rFonts w:hint="eastAsia" w:ascii="仿宋_GB2312" w:hAnsi="仿宋" w:eastAsia="仿宋_GB2312" w:cs="仿宋"/>
          <w:sz w:val="32"/>
          <w:szCs w:val="32"/>
        </w:rPr>
        <w:t>展示我省交通运输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行业</w:t>
      </w:r>
      <w:r>
        <w:rPr>
          <w:rFonts w:hint="eastAsia" w:ascii="仿宋_GB2312" w:hAnsi="仿宋" w:eastAsia="仿宋_GB2312" w:cs="仿宋"/>
          <w:sz w:val="32"/>
          <w:szCs w:val="32"/>
        </w:rPr>
        <w:t>企事业单位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QC</w:t>
      </w:r>
      <w:r>
        <w:rPr>
          <w:rFonts w:hint="eastAsia" w:ascii="仿宋_GB2312" w:hAnsi="仿宋" w:eastAsia="仿宋_GB2312" w:cs="仿宋"/>
          <w:sz w:val="32"/>
          <w:szCs w:val="32"/>
        </w:rPr>
        <w:t>小组成果和质量信得过班组建设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经验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总结</w:t>
      </w:r>
      <w:r>
        <w:rPr>
          <w:rFonts w:hint="eastAsia" w:ascii="仿宋_GB2312" w:hAnsi="仿宋" w:eastAsia="仿宋_GB2312" w:cs="仿宋"/>
          <w:sz w:val="32"/>
          <w:szCs w:val="32"/>
        </w:rPr>
        <w:t>交流群众性质量管理小组活动取得的宝贵经验，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择优向省、部推荐优秀成果，</w:t>
      </w:r>
      <w:r>
        <w:rPr>
          <w:rFonts w:hint="eastAsia" w:ascii="仿宋_GB2312" w:hAnsi="仿宋" w:eastAsia="仿宋_GB2312" w:cs="仿宋"/>
          <w:sz w:val="32"/>
          <w:szCs w:val="32"/>
        </w:rPr>
        <w:t>我会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将择期</w:t>
      </w:r>
      <w:r>
        <w:rPr>
          <w:rFonts w:hint="eastAsia" w:ascii="仿宋_GB2312" w:hAnsi="仿宋" w:eastAsia="仿宋_GB2312" w:cs="仿宋"/>
          <w:sz w:val="32"/>
          <w:szCs w:val="32"/>
        </w:rPr>
        <w:t>组织召开QC小组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活动</w:t>
      </w:r>
      <w:r>
        <w:rPr>
          <w:rFonts w:hint="eastAsia" w:ascii="仿宋_GB2312" w:hAnsi="仿宋" w:eastAsia="仿宋_GB2312" w:cs="仿宋"/>
          <w:sz w:val="32"/>
          <w:szCs w:val="32"/>
        </w:rPr>
        <w:t>成果和质量信得过班组建设经验交流会。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交流</w:t>
      </w:r>
      <w:r>
        <w:rPr>
          <w:rFonts w:hint="eastAsia" w:ascii="仿宋_GB2312" w:hAnsi="仿宋" w:eastAsia="仿宋_GB2312" w:cs="仿宋"/>
          <w:sz w:val="32"/>
          <w:szCs w:val="32"/>
        </w:rPr>
        <w:t>会具体时间、安排另行通知。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协会地址：太原市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许坦西街25号山西路桥一公司旧办公楼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638" w:leftChars="304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联 系 人：王元华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联系电话：0351-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5600554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  15234079040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邮    箱：153923953@qq.com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left="1598" w:leftChars="304" w:hanging="960" w:hangingChars="300"/>
        <w:jc w:val="left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1、山西省交通运输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行业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质量管理小组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活动成果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1276" w:leftChars="303" w:hanging="640" w:hangingChars="200"/>
        <w:jc w:val="left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小组申报汇总表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1278" w:leftChars="304" w:hanging="640" w:hangingChars="200"/>
        <w:jc w:val="both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、山西省交通运输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行业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质量信得过班组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建设典型经验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1276" w:leftChars="303" w:hanging="640" w:hangingChars="200"/>
        <w:jc w:val="left"/>
        <w:textAlignment w:val="auto"/>
        <w:rPr>
          <w:rFonts w:hint="default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班组申报汇总表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1276" w:leftChars="303" w:hanging="640" w:hangingChars="200"/>
        <w:jc w:val="left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1276" w:leftChars="303" w:hanging="640" w:hangingChars="200"/>
        <w:jc w:val="left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240" w:lineRule="auto"/>
        <w:ind w:right="105" w:rightChars="50" w:firstLine="4480" w:firstLineChars="1400"/>
        <w:jc w:val="both"/>
        <w:textAlignment w:val="auto"/>
        <w:rPr>
          <w:rFonts w:hint="eastAsia"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山西省交通企业协会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05" w:leftChars="50" w:right="105" w:rightChars="50" w:firstLine="4160" w:firstLineChars="1300"/>
        <w:jc w:val="both"/>
        <w:textAlignment w:val="auto"/>
        <w:rPr>
          <w:rFonts w:hint="eastAsia"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20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日</w:t>
      </w: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rPr>
          <w:rFonts w:hint="eastAsia" w:ascii="黑体" w:eastAsia="黑体"/>
          <w:color w:val="000000"/>
          <w:sz w:val="32"/>
          <w:szCs w:val="32"/>
        </w:rPr>
      </w:pP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rPr>
          <w:rFonts w:hint="eastAsia" w:ascii="黑体" w:eastAsia="黑体"/>
          <w:color w:val="000000"/>
          <w:sz w:val="32"/>
          <w:szCs w:val="32"/>
        </w:rPr>
      </w:pP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rPr>
          <w:rFonts w:hint="eastAsia" w:ascii="黑体" w:eastAsia="黑体"/>
          <w:color w:val="000000"/>
          <w:sz w:val="32"/>
          <w:szCs w:val="32"/>
        </w:rPr>
      </w:pP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rPr>
          <w:rFonts w:hint="eastAsia" w:ascii="黑体" w:eastAsia="黑体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0"/>
          <w:tab w:val="left" w:pos="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600" w:lineRule="atLeast"/>
        <w:textAlignment w:val="auto"/>
        <w:rPr>
          <w:rFonts w:hint="eastAsia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附件1：</w:t>
      </w:r>
    </w:p>
    <w:p>
      <w:pPr>
        <w:adjustRightInd w:val="0"/>
        <w:snapToGrid w:val="0"/>
        <w:jc w:val="center"/>
        <w:rPr>
          <w:color w:val="000000"/>
          <w:sz w:val="28"/>
          <w:szCs w:val="28"/>
        </w:rPr>
      </w:pPr>
      <w:r>
        <w:rPr>
          <w:rFonts w:hint="eastAsia" w:eastAsia="黑体"/>
          <w:color w:val="000000"/>
          <w:sz w:val="36"/>
          <w:szCs w:val="36"/>
        </w:rPr>
        <w:t>山西省交通运输</w:t>
      </w:r>
      <w:r>
        <w:rPr>
          <w:rFonts w:hint="eastAsia" w:eastAsia="黑体"/>
          <w:color w:val="000000"/>
          <w:sz w:val="36"/>
          <w:szCs w:val="36"/>
          <w:lang w:eastAsia="zh-CN"/>
        </w:rPr>
        <w:t>行业</w:t>
      </w:r>
      <w:r>
        <w:rPr>
          <w:rFonts w:hint="eastAsia" w:eastAsia="黑体"/>
          <w:color w:val="000000"/>
          <w:sz w:val="36"/>
          <w:szCs w:val="36"/>
        </w:rPr>
        <w:t>质量管理小组</w:t>
      </w:r>
      <w:r>
        <w:rPr>
          <w:rFonts w:hint="eastAsia" w:eastAsia="黑体"/>
          <w:color w:val="000000"/>
          <w:sz w:val="36"/>
          <w:szCs w:val="36"/>
          <w:lang w:eastAsia="zh-CN"/>
        </w:rPr>
        <w:t>活动成果</w:t>
      </w:r>
      <w:r>
        <w:rPr>
          <w:rFonts w:hint="eastAsia" w:eastAsia="黑体"/>
          <w:color w:val="000000"/>
          <w:sz w:val="36"/>
          <w:szCs w:val="36"/>
        </w:rPr>
        <w:t>申报表</w:t>
      </w:r>
    </w:p>
    <w:p>
      <w:pPr>
        <w:rPr>
          <w:color w:val="000000"/>
          <w:u w:val="single"/>
        </w:rPr>
      </w:pPr>
      <w:r>
        <w:rPr>
          <w:rFonts w:hint="eastAsia"/>
          <w:color w:val="000000"/>
        </w:rPr>
        <w:t xml:space="preserve">                                  </w:t>
      </w:r>
    </w:p>
    <w:tbl>
      <w:tblPr>
        <w:tblStyle w:val="9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4463"/>
        <w:gridCol w:w="1567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QC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小组名称</w:t>
            </w:r>
          </w:p>
        </w:tc>
        <w:tc>
          <w:tcPr>
            <w:tcW w:w="4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4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w w:val="20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w w:val="2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课题类型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w w:val="2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名称（以公章为准）</w:t>
            </w:r>
          </w:p>
        </w:tc>
        <w:tc>
          <w:tcPr>
            <w:tcW w:w="778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邮编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企业内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4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exact"/>
          <w:jc w:val="center"/>
        </w:trPr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组长及成员   名单：</w:t>
            </w:r>
          </w:p>
        </w:tc>
        <w:tc>
          <w:tcPr>
            <w:tcW w:w="778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小组活动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指导者</w:t>
            </w:r>
          </w:p>
        </w:tc>
        <w:tc>
          <w:tcPr>
            <w:tcW w:w="778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4" w:hRule="atLeast"/>
          <w:jc w:val="center"/>
        </w:trPr>
        <w:tc>
          <w:tcPr>
            <w:tcW w:w="9532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小组简介和主要活动过程与效果：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440" w:firstLineChars="31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440" w:firstLineChars="31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单位盖章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楷体" w:hAnsi="楷体" w:eastAsia="楷体" w:cs="楷体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企业名称、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小组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名称须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填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写全称，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不要挂上级部门（企业名称以公章为准）。</w:t>
      </w:r>
    </w:p>
    <w:p>
      <w:pPr>
        <w:spacing w:line="480" w:lineRule="exact"/>
        <w:jc w:val="left"/>
        <w:rPr>
          <w:rFonts w:ascii="宋体" w:hAnsi="宋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color w:val="000000"/>
          <w:sz w:val="28"/>
          <w:szCs w:val="28"/>
        </w:rPr>
        <w:t>：</w:t>
      </w: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小组申报汇总表</w:t>
      </w: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9"/>
        <w:tblW w:w="88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730"/>
        <w:gridCol w:w="2655"/>
        <w:gridCol w:w="2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单位名称（以公章为准）、小组名称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组长及成员名单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xxx(组长)、xxx、xxx、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rPr>
          <w:rFonts w:hint="default" w:ascii="黑体" w:eastAsia="黑体"/>
          <w:color w:val="000000"/>
          <w:sz w:val="28"/>
          <w:szCs w:val="28"/>
          <w:lang w:val="en-US" w:eastAsia="zh-CN"/>
        </w:rPr>
      </w:pPr>
    </w:p>
    <w:p>
      <w:pPr>
        <w:spacing w:line="480" w:lineRule="exact"/>
        <w:jc w:val="left"/>
        <w:rPr>
          <w:rFonts w:ascii="宋体" w:hAnsi="宋体" w:eastAsia="宋体"/>
          <w:color w:val="000000"/>
          <w:szCs w:val="21"/>
        </w:rPr>
      </w:pPr>
    </w:p>
    <w:p>
      <w:pPr>
        <w:spacing w:line="480" w:lineRule="exact"/>
        <w:jc w:val="left"/>
        <w:rPr>
          <w:rFonts w:ascii="宋体" w:hAnsi="宋体" w:eastAsia="宋体"/>
          <w:color w:val="000000"/>
          <w:szCs w:val="21"/>
        </w:rPr>
      </w:pPr>
    </w:p>
    <w:p>
      <w:pPr>
        <w:spacing w:line="480" w:lineRule="exact"/>
        <w:jc w:val="left"/>
        <w:rPr>
          <w:rFonts w:ascii="宋体" w:hAnsi="宋体" w:eastAsia="宋体"/>
          <w:color w:val="000000"/>
          <w:szCs w:val="21"/>
        </w:rPr>
      </w:pPr>
    </w:p>
    <w:p>
      <w:pPr>
        <w:spacing w:line="480" w:lineRule="exact"/>
        <w:jc w:val="left"/>
        <w:rPr>
          <w:rFonts w:ascii="宋体" w:hAnsi="宋体" w:eastAsia="宋体"/>
          <w:color w:val="000000"/>
          <w:szCs w:val="21"/>
        </w:rPr>
      </w:pPr>
    </w:p>
    <w:p>
      <w:pPr>
        <w:spacing w:line="480" w:lineRule="exact"/>
        <w:jc w:val="left"/>
        <w:rPr>
          <w:rFonts w:ascii="宋体" w:hAnsi="宋体" w:eastAsia="宋体"/>
          <w:color w:val="000000"/>
          <w:szCs w:val="21"/>
        </w:rPr>
      </w:pPr>
    </w:p>
    <w:p>
      <w:pPr>
        <w:spacing w:line="480" w:lineRule="exact"/>
        <w:jc w:val="left"/>
        <w:rPr>
          <w:rFonts w:ascii="宋体" w:hAnsi="宋体" w:eastAsia="宋体"/>
          <w:color w:val="000000"/>
          <w:szCs w:val="21"/>
        </w:rPr>
      </w:pPr>
    </w:p>
    <w:p>
      <w:pPr>
        <w:spacing w:line="480" w:lineRule="exact"/>
        <w:jc w:val="left"/>
        <w:rPr>
          <w:rFonts w:ascii="宋体" w:hAnsi="宋体" w:eastAsia="宋体"/>
          <w:color w:val="000000"/>
          <w:szCs w:val="21"/>
        </w:rPr>
      </w:pPr>
    </w:p>
    <w:p>
      <w:pPr>
        <w:spacing w:line="480" w:lineRule="exact"/>
        <w:jc w:val="left"/>
        <w:rPr>
          <w:rFonts w:ascii="宋体" w:hAnsi="宋体" w:eastAsia="宋体"/>
          <w:color w:val="000000"/>
          <w:szCs w:val="21"/>
        </w:rPr>
      </w:pPr>
    </w:p>
    <w:p>
      <w:pPr>
        <w:spacing w:line="480" w:lineRule="exact"/>
        <w:jc w:val="left"/>
        <w:rPr>
          <w:rFonts w:ascii="宋体" w:hAnsi="宋体" w:eastAsia="宋体"/>
          <w:color w:val="000000"/>
          <w:szCs w:val="21"/>
        </w:rPr>
      </w:pPr>
    </w:p>
    <w:p>
      <w:pPr>
        <w:spacing w:line="480" w:lineRule="exact"/>
        <w:jc w:val="left"/>
        <w:rPr>
          <w:rFonts w:ascii="宋体" w:hAnsi="宋体" w:eastAsia="宋体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0"/>
          <w:tab w:val="left" w:pos="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600" w:lineRule="atLeast"/>
        <w:textAlignment w:val="auto"/>
        <w:rPr>
          <w:rFonts w:hint="eastAsia" w:ascii="黑体" w:eastAsia="黑体"/>
          <w:color w:val="000000"/>
          <w:kern w:val="0"/>
          <w:sz w:val="36"/>
        </w:rPr>
      </w:pPr>
      <w:r>
        <w:rPr>
          <w:rFonts w:hint="eastAsia" w:ascii="黑体" w:eastAsia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jc w:val="center"/>
        <w:textAlignment w:val="auto"/>
        <w:rPr>
          <w:rFonts w:ascii="方正小标宋简体" w:hAnsi="黑体" w:eastAsia="方正小标宋简体"/>
          <w:color w:val="000000"/>
          <w:w w:val="9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6"/>
        </w:rPr>
        <w:t>山西省交通运输</w:t>
      </w:r>
      <w:r>
        <w:rPr>
          <w:rFonts w:hint="eastAsia" w:ascii="黑体" w:eastAsia="黑体"/>
          <w:color w:val="000000"/>
          <w:kern w:val="0"/>
          <w:sz w:val="36"/>
          <w:lang w:eastAsia="zh-CN"/>
        </w:rPr>
        <w:t>行业</w:t>
      </w:r>
      <w:r>
        <w:rPr>
          <w:rFonts w:hint="eastAsia" w:ascii="黑体" w:eastAsia="黑体"/>
          <w:color w:val="000000"/>
          <w:kern w:val="0"/>
          <w:sz w:val="36"/>
        </w:rPr>
        <w:t>质量信得过班组</w:t>
      </w:r>
      <w:r>
        <w:rPr>
          <w:rFonts w:hint="eastAsia" w:ascii="黑体" w:eastAsia="黑体"/>
          <w:color w:val="000000"/>
          <w:kern w:val="0"/>
          <w:sz w:val="36"/>
          <w:lang w:val="en-US" w:eastAsia="zh-CN"/>
        </w:rPr>
        <w:t xml:space="preserve">建设典型经验    </w:t>
      </w:r>
      <w:r>
        <w:rPr>
          <w:rFonts w:hint="eastAsia" w:ascii="黑体" w:eastAsia="黑体"/>
          <w:color w:val="000000"/>
          <w:kern w:val="0"/>
          <w:sz w:val="36"/>
        </w:rPr>
        <w:t>申报表</w:t>
      </w:r>
    </w:p>
    <w:tbl>
      <w:tblPr>
        <w:tblStyle w:val="9"/>
        <w:tblW w:w="90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902"/>
        <w:gridCol w:w="313"/>
        <w:gridCol w:w="546"/>
        <w:gridCol w:w="1174"/>
        <w:gridCol w:w="977"/>
        <w:gridCol w:w="504"/>
        <w:gridCol w:w="356"/>
        <w:gridCol w:w="706"/>
        <w:gridCol w:w="799"/>
        <w:gridCol w:w="645"/>
        <w:gridCol w:w="10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3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质量信得过班组名称</w:t>
            </w:r>
          </w:p>
        </w:tc>
        <w:tc>
          <w:tcPr>
            <w:tcW w:w="6716" w:type="dxa"/>
            <w:gridSpan w:val="9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356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企业名称</w:t>
            </w: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（加盖公章）</w:t>
            </w:r>
          </w:p>
        </w:tc>
        <w:tc>
          <w:tcPr>
            <w:tcW w:w="6716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356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详细通讯地址</w:t>
            </w:r>
          </w:p>
        </w:tc>
        <w:tc>
          <w:tcPr>
            <w:tcW w:w="426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邮编</w:t>
            </w:r>
          </w:p>
        </w:tc>
        <w:tc>
          <w:tcPr>
            <w:tcW w:w="16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141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主管部门</w:t>
            </w:r>
          </w:p>
        </w:tc>
        <w:tc>
          <w:tcPr>
            <w:tcW w:w="12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firstLine="210" w:firstLineChars="10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直接联系人</w:t>
            </w:r>
          </w:p>
        </w:tc>
        <w:tc>
          <w:tcPr>
            <w:tcW w:w="14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firstLine="210" w:firstLineChars="10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手 机</w:t>
            </w:r>
          </w:p>
        </w:tc>
        <w:tc>
          <w:tcPr>
            <w:tcW w:w="24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141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电  话</w:t>
            </w:r>
          </w:p>
        </w:tc>
        <w:tc>
          <w:tcPr>
            <w:tcW w:w="176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班组长</w:t>
            </w:r>
          </w:p>
        </w:tc>
        <w:tc>
          <w:tcPr>
            <w:tcW w:w="14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班组人数</w:t>
            </w:r>
          </w:p>
        </w:tc>
        <w:tc>
          <w:tcPr>
            <w:tcW w:w="24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3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班组工作完成率%</w:t>
            </w:r>
          </w:p>
        </w:tc>
        <w:tc>
          <w:tcPr>
            <w:tcW w:w="8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质量考核合格率%</w:t>
            </w:r>
          </w:p>
        </w:tc>
        <w:tc>
          <w:tcPr>
            <w:tcW w:w="8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15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产品/服务不合格率%</w:t>
            </w:r>
          </w:p>
        </w:tc>
        <w:tc>
          <w:tcPr>
            <w:tcW w:w="10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3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年质量、安全事故数</w:t>
            </w:r>
          </w:p>
        </w:tc>
        <w:tc>
          <w:tcPr>
            <w:tcW w:w="8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年顾客投诉数</w:t>
            </w:r>
          </w:p>
        </w:tc>
        <w:tc>
          <w:tcPr>
            <w:tcW w:w="8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15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产品/服务一次合格率</w:t>
            </w:r>
          </w:p>
        </w:tc>
        <w:tc>
          <w:tcPr>
            <w:tcW w:w="10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3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年培训人数/时数</w:t>
            </w:r>
          </w:p>
        </w:tc>
        <w:tc>
          <w:tcPr>
            <w:tcW w:w="8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成员参与改进活动率%</w:t>
            </w:r>
          </w:p>
        </w:tc>
        <w:tc>
          <w:tcPr>
            <w:tcW w:w="8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15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质量成本（万元/年）</w:t>
            </w:r>
          </w:p>
        </w:tc>
        <w:tc>
          <w:tcPr>
            <w:tcW w:w="10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</w:tbl>
    <w:p>
      <w:pPr>
        <w:spacing w:line="400" w:lineRule="exact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注：班组申报材料具体要求如下。</w:t>
      </w:r>
    </w:p>
    <w:p>
      <w:pPr>
        <w:spacing w:line="400" w:lineRule="exact"/>
        <w:ind w:firstLine="482" w:firstLineChars="200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1.班组创建材料应包括以下内容：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班组成员组成、班组职责、主要工作内容、班组文化和愿景；班组基础管理情况；班组成员专业知识、技能培训、工具方法应用能力；班组质量改进和创新能力；班组管理特色、业绩和评价结果；近三年取得荣誉情况，包括班组集体和个人荣誉等。</w:t>
      </w:r>
    </w:p>
    <w:p>
      <w:pPr>
        <w:spacing w:line="400" w:lineRule="exact"/>
        <w:ind w:firstLine="482" w:firstLineChars="200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.企业名称、班组名称需填写全称。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① 企业名称需以公章为准，不要挂上级部门。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② 班组名称以正式组织单元名称为准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对“班”和“组”加以区分，原则上需以“**班”、“**组”、“**工段”或“**室”等为名。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rPr>
          <w:rFonts w:hint="eastAsia" w:ascii="黑体" w:eastAsia="黑体"/>
          <w:color w:val="000000"/>
          <w:sz w:val="28"/>
          <w:szCs w:val="28"/>
        </w:rPr>
      </w:pP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rPr>
          <w:rFonts w:hint="eastAsia" w:ascii="黑体" w:eastAsia="黑体"/>
          <w:color w:val="000000"/>
          <w:sz w:val="28"/>
          <w:szCs w:val="28"/>
        </w:rPr>
      </w:pP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rPr>
          <w:rFonts w:hint="eastAsia" w:ascii="黑体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黑体" w:eastAsia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4：</w:t>
      </w: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班组申报汇总表</w:t>
      </w: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9"/>
        <w:tblW w:w="88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625"/>
        <w:gridCol w:w="2445"/>
        <w:gridCol w:w="3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单位名称（以公章为准）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班组名称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班组长及成员名单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xxx(组长)、xxx、xxx、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jc w:val="both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jc w:val="both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jc w:val="both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jc w:val="both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jc w:val="both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</w:p>
    <w:p>
      <w:pPr>
        <w:pBdr>
          <w:top w:val="single" w:color="auto" w:sz="12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1"/>
        </w:pBdr>
        <w:tabs>
          <w:tab w:val="left" w:pos="825"/>
        </w:tabs>
        <w:ind w:left="840" w:hanging="840" w:hangingChars="300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z w:val="28"/>
          <w:szCs w:val="28"/>
        </w:rPr>
        <w:t>抄送：</w:t>
      </w:r>
      <w:r>
        <w:rPr>
          <w:rFonts w:hint="eastAsia" w:ascii="仿宋_GB2312" w:hAnsi="仿宋" w:eastAsia="仿宋_GB2312"/>
          <w:spacing w:val="6"/>
          <w:sz w:val="28"/>
          <w:szCs w:val="28"/>
        </w:rPr>
        <w:t>中国交通企业管理协会，省质量与名牌协会，省厅科技处</w:t>
      </w:r>
      <w:r>
        <w:rPr>
          <w:rFonts w:hint="eastAsia" w:ascii="仿宋_GB2312" w:hAnsi="仿宋" w:eastAsia="仿宋_GB2312"/>
          <w:spacing w:val="6"/>
          <w:sz w:val="28"/>
          <w:szCs w:val="28"/>
          <w:lang w:eastAsia="zh-CN"/>
        </w:rPr>
        <w:t>，山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西交控集团。</w:t>
      </w:r>
    </w:p>
    <w:p>
      <w:pPr>
        <w:pBdr>
          <w:top w:val="single" w:color="auto" w:sz="4" w:space="1"/>
          <w:left w:val="none" w:color="auto" w:sz="0" w:space="4"/>
          <w:bottom w:val="single" w:color="auto" w:sz="12" w:space="1"/>
          <w:right w:val="none" w:color="auto" w:sz="0" w:space="4"/>
          <w:between w:val="none" w:color="auto" w:sz="0" w:space="1"/>
        </w:pBdr>
        <w:tabs>
          <w:tab w:val="left" w:pos="825"/>
        </w:tabs>
        <w:ind w:firstLine="280" w:firstLineChars="100"/>
      </w:pPr>
      <w:r>
        <w:rPr>
          <w:rFonts w:hint="eastAsia" w:ascii="仿宋_GB2312" w:hAnsi="仿宋" w:eastAsia="仿宋_GB2312"/>
          <w:sz w:val="28"/>
          <w:szCs w:val="28"/>
        </w:rPr>
        <w:t xml:space="preserve">山西省交通企业协会          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日印发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7313020"/>
    </w:sdtPr>
    <w:sdtEndPr>
      <w:rPr>
        <w:sz w:val="28"/>
        <w:szCs w:val="28"/>
      </w:rPr>
    </w:sdtEndPr>
    <w:sdtContent>
      <w:p>
        <w:pPr>
          <w:pStyle w:val="4"/>
          <w:jc w:val="right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5 -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7313018"/>
    </w:sdtPr>
    <w:sdtEndPr>
      <w:rPr>
        <w:sz w:val="24"/>
        <w:szCs w:val="24"/>
      </w:rPr>
    </w:sdtEndPr>
    <w:sdtContent>
      <w:p>
        <w:pPr>
          <w:pStyle w:val="4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6 -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7313002"/>
    </w:sdtPr>
    <w:sdtContent>
      <w:p>
        <w:pPr>
          <w:pStyle w:val="4"/>
        </w:pP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I2OTVjNTY0NmU2OTRmNTk1OTg5ZDNjNzYyYTYxYTMifQ=="/>
  </w:docVars>
  <w:rsids>
    <w:rsidRoot w:val="00EE075B"/>
    <w:rsid w:val="00016248"/>
    <w:rsid w:val="00030765"/>
    <w:rsid w:val="000D08FD"/>
    <w:rsid w:val="0015385F"/>
    <w:rsid w:val="00191B04"/>
    <w:rsid w:val="001D546D"/>
    <w:rsid w:val="001F1CA5"/>
    <w:rsid w:val="00206CC9"/>
    <w:rsid w:val="002744F5"/>
    <w:rsid w:val="00281549"/>
    <w:rsid w:val="00283DAD"/>
    <w:rsid w:val="002A30DF"/>
    <w:rsid w:val="002D1E18"/>
    <w:rsid w:val="003769FF"/>
    <w:rsid w:val="00383D1B"/>
    <w:rsid w:val="003B2EF3"/>
    <w:rsid w:val="00440933"/>
    <w:rsid w:val="004413CB"/>
    <w:rsid w:val="00446E00"/>
    <w:rsid w:val="00454F35"/>
    <w:rsid w:val="004713E7"/>
    <w:rsid w:val="00495EDC"/>
    <w:rsid w:val="004B4307"/>
    <w:rsid w:val="00504DFF"/>
    <w:rsid w:val="005559C8"/>
    <w:rsid w:val="005708C4"/>
    <w:rsid w:val="00576651"/>
    <w:rsid w:val="005D4FEC"/>
    <w:rsid w:val="005D6378"/>
    <w:rsid w:val="00615A59"/>
    <w:rsid w:val="00616CF6"/>
    <w:rsid w:val="00627347"/>
    <w:rsid w:val="006A423C"/>
    <w:rsid w:val="006D1401"/>
    <w:rsid w:val="00716046"/>
    <w:rsid w:val="007206A2"/>
    <w:rsid w:val="00722910"/>
    <w:rsid w:val="008B0982"/>
    <w:rsid w:val="008C0CC9"/>
    <w:rsid w:val="008C22E8"/>
    <w:rsid w:val="008D7008"/>
    <w:rsid w:val="00901399"/>
    <w:rsid w:val="00943452"/>
    <w:rsid w:val="00974AAB"/>
    <w:rsid w:val="00992614"/>
    <w:rsid w:val="00A2228B"/>
    <w:rsid w:val="00AC0943"/>
    <w:rsid w:val="00AE5EBA"/>
    <w:rsid w:val="00BD24C7"/>
    <w:rsid w:val="00BE22E3"/>
    <w:rsid w:val="00C34894"/>
    <w:rsid w:val="00C75F11"/>
    <w:rsid w:val="00C90CBF"/>
    <w:rsid w:val="00CD50F0"/>
    <w:rsid w:val="00D3323E"/>
    <w:rsid w:val="00D47BE6"/>
    <w:rsid w:val="00DB50F0"/>
    <w:rsid w:val="00E65A4D"/>
    <w:rsid w:val="00EA3185"/>
    <w:rsid w:val="00EA3495"/>
    <w:rsid w:val="00EA69B4"/>
    <w:rsid w:val="00EE075B"/>
    <w:rsid w:val="00F146A3"/>
    <w:rsid w:val="00F5572E"/>
    <w:rsid w:val="00F635E1"/>
    <w:rsid w:val="00FF5EE0"/>
    <w:rsid w:val="01841D56"/>
    <w:rsid w:val="02030D3F"/>
    <w:rsid w:val="02146AF2"/>
    <w:rsid w:val="0281687A"/>
    <w:rsid w:val="034A003A"/>
    <w:rsid w:val="04424024"/>
    <w:rsid w:val="04823ECB"/>
    <w:rsid w:val="048919BC"/>
    <w:rsid w:val="05F17105"/>
    <w:rsid w:val="05FC5451"/>
    <w:rsid w:val="06201525"/>
    <w:rsid w:val="0698334E"/>
    <w:rsid w:val="070457D8"/>
    <w:rsid w:val="08033848"/>
    <w:rsid w:val="086C5D2B"/>
    <w:rsid w:val="091B7D5B"/>
    <w:rsid w:val="09E23AF3"/>
    <w:rsid w:val="09EC2D55"/>
    <w:rsid w:val="0B7F6897"/>
    <w:rsid w:val="0BDC6D7F"/>
    <w:rsid w:val="0CA03E2B"/>
    <w:rsid w:val="0DE620DB"/>
    <w:rsid w:val="0F9F2542"/>
    <w:rsid w:val="0FB00B75"/>
    <w:rsid w:val="11362B63"/>
    <w:rsid w:val="13337D5B"/>
    <w:rsid w:val="155D0EDE"/>
    <w:rsid w:val="19D17001"/>
    <w:rsid w:val="1A5B79AD"/>
    <w:rsid w:val="1B402109"/>
    <w:rsid w:val="1B4C141D"/>
    <w:rsid w:val="1B7D5EC6"/>
    <w:rsid w:val="1C1B4921"/>
    <w:rsid w:val="1C5B2EAE"/>
    <w:rsid w:val="1CA706F0"/>
    <w:rsid w:val="1D496A11"/>
    <w:rsid w:val="1DEF0570"/>
    <w:rsid w:val="1F821E85"/>
    <w:rsid w:val="20BE63DA"/>
    <w:rsid w:val="20F93190"/>
    <w:rsid w:val="21595564"/>
    <w:rsid w:val="21A86102"/>
    <w:rsid w:val="22194794"/>
    <w:rsid w:val="2230433B"/>
    <w:rsid w:val="22BD5B58"/>
    <w:rsid w:val="2402140D"/>
    <w:rsid w:val="249F7E21"/>
    <w:rsid w:val="25F413E1"/>
    <w:rsid w:val="279021AF"/>
    <w:rsid w:val="27B2693C"/>
    <w:rsid w:val="282E19C0"/>
    <w:rsid w:val="282F72F6"/>
    <w:rsid w:val="284C1976"/>
    <w:rsid w:val="28E4124C"/>
    <w:rsid w:val="290A3EFB"/>
    <w:rsid w:val="294E477D"/>
    <w:rsid w:val="29634263"/>
    <w:rsid w:val="29E920C6"/>
    <w:rsid w:val="2A0616E3"/>
    <w:rsid w:val="2A132434"/>
    <w:rsid w:val="2A1E4D74"/>
    <w:rsid w:val="2AD0379D"/>
    <w:rsid w:val="2BC52E66"/>
    <w:rsid w:val="2D480855"/>
    <w:rsid w:val="2DFD42C6"/>
    <w:rsid w:val="2EAB36CA"/>
    <w:rsid w:val="2EE91F0B"/>
    <w:rsid w:val="2F8B25D7"/>
    <w:rsid w:val="2FA119B6"/>
    <w:rsid w:val="30DE738A"/>
    <w:rsid w:val="31621DA3"/>
    <w:rsid w:val="31722B9B"/>
    <w:rsid w:val="325121E9"/>
    <w:rsid w:val="336B4F92"/>
    <w:rsid w:val="33A022E7"/>
    <w:rsid w:val="351D1FEA"/>
    <w:rsid w:val="35227274"/>
    <w:rsid w:val="353F4655"/>
    <w:rsid w:val="3561737B"/>
    <w:rsid w:val="35CB1A33"/>
    <w:rsid w:val="36B2717A"/>
    <w:rsid w:val="37C90B43"/>
    <w:rsid w:val="381551E7"/>
    <w:rsid w:val="39D83F13"/>
    <w:rsid w:val="39E43FBB"/>
    <w:rsid w:val="3B0B0701"/>
    <w:rsid w:val="3B265C66"/>
    <w:rsid w:val="3BDF1543"/>
    <w:rsid w:val="3CEA279F"/>
    <w:rsid w:val="3E3A4657"/>
    <w:rsid w:val="3E9F66C1"/>
    <w:rsid w:val="3EDC6FC4"/>
    <w:rsid w:val="3F923EF7"/>
    <w:rsid w:val="3FF925FD"/>
    <w:rsid w:val="4003181E"/>
    <w:rsid w:val="401D1020"/>
    <w:rsid w:val="40700DDE"/>
    <w:rsid w:val="40753714"/>
    <w:rsid w:val="43485DE9"/>
    <w:rsid w:val="43532BF7"/>
    <w:rsid w:val="44627A06"/>
    <w:rsid w:val="4540470B"/>
    <w:rsid w:val="49533CEB"/>
    <w:rsid w:val="499B6F18"/>
    <w:rsid w:val="49A82AD2"/>
    <w:rsid w:val="4AF56CE3"/>
    <w:rsid w:val="4B8D35BB"/>
    <w:rsid w:val="4B987CBD"/>
    <w:rsid w:val="4D2D0E5E"/>
    <w:rsid w:val="4D3A23F3"/>
    <w:rsid w:val="4DA1334D"/>
    <w:rsid w:val="4FB76E58"/>
    <w:rsid w:val="4FD232F6"/>
    <w:rsid w:val="4FDC627F"/>
    <w:rsid w:val="506D6B4D"/>
    <w:rsid w:val="508825A3"/>
    <w:rsid w:val="51093A06"/>
    <w:rsid w:val="519152EA"/>
    <w:rsid w:val="51E33D39"/>
    <w:rsid w:val="537312E8"/>
    <w:rsid w:val="53BD4B03"/>
    <w:rsid w:val="560B5549"/>
    <w:rsid w:val="56281FE3"/>
    <w:rsid w:val="5740036A"/>
    <w:rsid w:val="578D049F"/>
    <w:rsid w:val="58BA17AF"/>
    <w:rsid w:val="59304F12"/>
    <w:rsid w:val="597E73B6"/>
    <w:rsid w:val="5A696FA1"/>
    <w:rsid w:val="5AA7226E"/>
    <w:rsid w:val="5ACA6115"/>
    <w:rsid w:val="5B017D7D"/>
    <w:rsid w:val="5C0F5926"/>
    <w:rsid w:val="5CD601D9"/>
    <w:rsid w:val="5E3759E1"/>
    <w:rsid w:val="5E3A5035"/>
    <w:rsid w:val="5E510B0E"/>
    <w:rsid w:val="5E93139D"/>
    <w:rsid w:val="5EAC5020"/>
    <w:rsid w:val="5F533EEB"/>
    <w:rsid w:val="5FF82078"/>
    <w:rsid w:val="602E4740"/>
    <w:rsid w:val="609008A6"/>
    <w:rsid w:val="61851EA4"/>
    <w:rsid w:val="62F05DA6"/>
    <w:rsid w:val="638B3F66"/>
    <w:rsid w:val="65E6594A"/>
    <w:rsid w:val="66917F1E"/>
    <w:rsid w:val="67335491"/>
    <w:rsid w:val="68A1297D"/>
    <w:rsid w:val="691323E8"/>
    <w:rsid w:val="6A4226E4"/>
    <w:rsid w:val="6AEC4403"/>
    <w:rsid w:val="6C6C0905"/>
    <w:rsid w:val="6CAC64E8"/>
    <w:rsid w:val="6CE07597"/>
    <w:rsid w:val="6D101CF1"/>
    <w:rsid w:val="6D7D39AA"/>
    <w:rsid w:val="6E4E4CDE"/>
    <w:rsid w:val="70EC3821"/>
    <w:rsid w:val="712020B5"/>
    <w:rsid w:val="71DB20DB"/>
    <w:rsid w:val="71FA3728"/>
    <w:rsid w:val="720F7987"/>
    <w:rsid w:val="72915D57"/>
    <w:rsid w:val="72C13075"/>
    <w:rsid w:val="72DD105C"/>
    <w:rsid w:val="72EA727D"/>
    <w:rsid w:val="765D3A67"/>
    <w:rsid w:val="78023489"/>
    <w:rsid w:val="7989345A"/>
    <w:rsid w:val="79F51822"/>
    <w:rsid w:val="7AF70CF2"/>
    <w:rsid w:val="7BF72CA7"/>
    <w:rsid w:val="7C8A1311"/>
    <w:rsid w:val="7CD657E1"/>
    <w:rsid w:val="7D4A7EA8"/>
    <w:rsid w:val="7E1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</w:style>
  <w:style w:type="paragraph" w:styleId="3">
    <w:name w:val="Balloon Text"/>
    <w:basedOn w:val="1"/>
    <w:link w:val="17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unhideWhenUsed/>
    <w:qFormat/>
    <w:uiPriority w:val="99"/>
    <w:pPr>
      <w:jc w:val="left"/>
    </w:pPr>
    <w:rPr>
      <w:rFonts w:ascii="宋体" w:hAnsi="宋体" w:eastAsia="宋体"/>
      <w:kern w:val="0"/>
      <w:sz w:val="24"/>
      <w:szCs w:val="24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character" w:styleId="11">
    <w:name w:val="page number"/>
    <w:basedOn w:val="10"/>
    <w:autoRedefine/>
    <w:semiHidden/>
    <w:unhideWhenUsed/>
    <w:qFormat/>
    <w:uiPriority w:val="99"/>
  </w:style>
  <w:style w:type="character" w:styleId="12">
    <w:name w:val="FollowedHyperlink"/>
    <w:basedOn w:val="10"/>
    <w:semiHidden/>
    <w:unhideWhenUsed/>
    <w:qFormat/>
    <w:uiPriority w:val="99"/>
    <w:rPr>
      <w:color w:val="333333"/>
      <w:u w:val="none"/>
    </w:rPr>
  </w:style>
  <w:style w:type="character" w:styleId="13">
    <w:name w:val="Hyperlink"/>
    <w:basedOn w:val="10"/>
    <w:autoRedefine/>
    <w:unhideWhenUsed/>
    <w:qFormat/>
    <w:uiPriority w:val="99"/>
    <w:rPr>
      <w:color w:val="0000FF" w:themeColor="hyperlink"/>
      <w:u w:val="single"/>
    </w:rPr>
  </w:style>
  <w:style w:type="paragraph" w:customStyle="1" w:styleId="14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5">
    <w:name w:val="页眉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4"/>
    <w:autoRedefine/>
    <w:qFormat/>
    <w:uiPriority w:val="99"/>
    <w:rPr>
      <w:sz w:val="18"/>
      <w:szCs w:val="18"/>
    </w:rPr>
  </w:style>
  <w:style w:type="character" w:customStyle="1" w:styleId="17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  <w:style w:type="paragraph" w:customStyle="1" w:styleId="18">
    <w:name w:val="列出段落2"/>
    <w:basedOn w:val="1"/>
    <w:autoRedefine/>
    <w:qFormat/>
    <w:uiPriority w:val="34"/>
    <w:pPr>
      <w:ind w:firstLine="420" w:firstLineChars="200"/>
    </w:pPr>
  </w:style>
  <w:style w:type="character" w:customStyle="1" w:styleId="19">
    <w:name w:val="plm_on"/>
    <w:basedOn w:val="10"/>
    <w:qFormat/>
    <w:uiPriority w:val="0"/>
    <w:rPr>
      <w:color w:val="FFFFFF"/>
    </w:rPr>
  </w:style>
  <w:style w:type="character" w:customStyle="1" w:styleId="20">
    <w:name w:val="fontsize"/>
    <w:basedOn w:val="10"/>
    <w:qFormat/>
    <w:uiPriority w:val="0"/>
    <w:rPr>
      <w:color w:val="666666"/>
      <w:sz w:val="21"/>
      <w:szCs w:val="21"/>
    </w:rPr>
  </w:style>
  <w:style w:type="character" w:customStyle="1" w:styleId="21">
    <w:name w:val="fion"/>
    <w:basedOn w:val="10"/>
    <w:autoRedefine/>
    <w:qFormat/>
    <w:uiPriority w:val="0"/>
  </w:style>
  <w:style w:type="character" w:customStyle="1" w:styleId="22">
    <w:name w:val="title_on2"/>
    <w:basedOn w:val="10"/>
    <w:autoRedefine/>
    <w:qFormat/>
    <w:uiPriority w:val="0"/>
    <w:rPr>
      <w:color w:val="1A5EA4"/>
      <w:u w:val="none"/>
    </w:rPr>
  </w:style>
  <w:style w:type="character" w:customStyle="1" w:styleId="23">
    <w:name w:val="gz"/>
    <w:basedOn w:val="10"/>
    <w:autoRedefine/>
    <w:qFormat/>
    <w:uiPriority w:val="0"/>
    <w:rPr>
      <w:color w:val="165FA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EB285E-E472-423A-B503-DD3A894A99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1964</Words>
  <Characters>2154</Characters>
  <Lines>15</Lines>
  <Paragraphs>4</Paragraphs>
  <TotalTime>29</TotalTime>
  <ScaleCrop>false</ScaleCrop>
  <LinksUpToDate>false</LinksUpToDate>
  <CharactersWithSpaces>2480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2017-07-17T06:21:00Z</dcterms:created>
  <dc:creator>lenovo</dc:creator>
  <cp:lastModifiedBy>xiaoxueer</cp:lastModifiedBy>
  <cp:lastPrinted>2023-02-07T08:46:00Z</cp:lastPrinted>
  <dcterms:modified xsi:type="dcterms:W3CDTF">2024-02-20T09:04:12Z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F1B0EAC861034C7F94F4BAD4D29837F3</vt:lpwstr>
  </property>
</Properties>
</file>